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69F0" w:rsidRDefault="00C269F0"/>
    <w:tbl>
      <w:tblPr>
        <w:tblW w:w="10900" w:type="dxa"/>
        <w:tblInd w:w="9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10" w:type="dxa"/>
          <w:right w:w="10" w:type="dxa"/>
        </w:tblCellMar>
        <w:tblLook w:val="0000" w:firstRow="0" w:lastRow="0" w:firstColumn="0" w:lastColumn="0" w:noHBand="0" w:noVBand="0"/>
      </w:tblPr>
      <w:tblGrid>
        <w:gridCol w:w="220"/>
        <w:gridCol w:w="4620"/>
        <w:gridCol w:w="570"/>
        <w:gridCol w:w="5490"/>
      </w:tblGrid>
      <w:tr w:rsidR="00430F86" w:rsidTr="00607CB8">
        <w:trPr>
          <w:trHeight w:val="1560"/>
        </w:trPr>
        <w:tc>
          <w:tcPr>
            <w:tcW w:w="220" w:type="dxa"/>
            <w:shd w:val="clear" w:color="auto" w:fill="auto"/>
            <w:tcMar>
              <w:top w:w="100" w:type="dxa"/>
              <w:left w:w="100" w:type="dxa"/>
              <w:bottom w:w="100" w:type="dxa"/>
              <w:right w:w="100" w:type="dxa"/>
            </w:tcMar>
          </w:tcPr>
          <w:p w:rsidR="00C269F0" w:rsidRDefault="00C269F0" w:rsidP="00607CB8"/>
        </w:tc>
        <w:tc>
          <w:tcPr>
            <w:tcW w:w="4620" w:type="dxa"/>
            <w:tcMar>
              <w:top w:w="100" w:type="dxa"/>
              <w:left w:w="0" w:type="dxa"/>
              <w:bottom w:w="100" w:type="dxa"/>
              <w:right w:w="0" w:type="dxa"/>
            </w:tcMar>
          </w:tcPr>
          <w:p w:rsidR="00430F86" w:rsidRPr="00607CB8" w:rsidRDefault="00E928CE" w:rsidP="00607CB8">
            <w:pPr>
              <w:pStyle w:val="Title"/>
              <w:spacing w:before="0"/>
              <w:rPr>
                <w:color w:val="D51E1D"/>
                <w:szCs w:val="48"/>
              </w:rPr>
            </w:pPr>
            <w:bookmarkStart w:id="0" w:name="h.bz8ye39uw6m2" w:colFirst="0" w:colLast="0"/>
            <w:bookmarkEnd w:id="0"/>
            <w:r>
              <w:rPr>
                <w:color w:val="D51E1D"/>
                <w:szCs w:val="48"/>
              </w:rPr>
              <w:t>Leaper’s Hill</w:t>
            </w:r>
          </w:p>
          <w:p w:rsidR="00E928CE" w:rsidRPr="006C4B3E" w:rsidRDefault="00C269F0" w:rsidP="00607CB8">
            <w:pPr>
              <w:pStyle w:val="Heading4"/>
              <w:rPr>
                <w:b/>
                <w:sz w:val="22"/>
              </w:rPr>
            </w:pPr>
            <w:bookmarkStart w:id="1" w:name="h.m5zi0cnbdl1a" w:colFirst="0" w:colLast="0"/>
            <w:bookmarkEnd w:id="1"/>
            <w:r w:rsidRPr="006C4B3E">
              <w:rPr>
                <w:b/>
                <w:sz w:val="22"/>
              </w:rPr>
              <w:t>Student Activity Handout</w:t>
            </w:r>
            <w:r w:rsidR="00607CB8" w:rsidRPr="006C4B3E">
              <w:rPr>
                <w:b/>
                <w:sz w:val="22"/>
              </w:rPr>
              <w:t xml:space="preserve">:  </w:t>
            </w:r>
          </w:p>
          <w:p w:rsidR="00430F86" w:rsidRPr="00E928CE" w:rsidRDefault="00665864" w:rsidP="00607CB8">
            <w:pPr>
              <w:pStyle w:val="Heading4"/>
              <w:rPr>
                <w:b/>
                <w:sz w:val="24"/>
                <w:szCs w:val="24"/>
              </w:rPr>
            </w:pPr>
            <w:r w:rsidRPr="006C4B3E">
              <w:rPr>
                <w:b/>
                <w:sz w:val="22"/>
              </w:rPr>
              <w:t xml:space="preserve">Sickle Cell </w:t>
            </w:r>
            <w:r w:rsidR="00F95E73" w:rsidRPr="006C4B3E">
              <w:rPr>
                <w:b/>
                <w:sz w:val="22"/>
              </w:rPr>
              <w:t xml:space="preserve">Anemia </w:t>
            </w:r>
            <w:r w:rsidRPr="006C4B3E">
              <w:rPr>
                <w:b/>
                <w:sz w:val="22"/>
              </w:rPr>
              <w:t>Extension Activity</w:t>
            </w:r>
          </w:p>
        </w:tc>
        <w:tc>
          <w:tcPr>
            <w:tcW w:w="570" w:type="dxa"/>
            <w:tcMar>
              <w:top w:w="100" w:type="dxa"/>
              <w:left w:w="100" w:type="dxa"/>
              <w:bottom w:w="100" w:type="dxa"/>
              <w:right w:w="100" w:type="dxa"/>
            </w:tcMar>
          </w:tcPr>
          <w:p w:rsidR="00430F86" w:rsidRDefault="00430F86" w:rsidP="00607CB8"/>
        </w:tc>
        <w:tc>
          <w:tcPr>
            <w:tcW w:w="5490" w:type="dxa"/>
            <w:tcMar>
              <w:top w:w="100" w:type="dxa"/>
              <w:left w:w="0" w:type="dxa"/>
              <w:bottom w:w="100" w:type="dxa"/>
              <w:right w:w="0" w:type="dxa"/>
            </w:tcMar>
          </w:tcPr>
          <w:p w:rsidR="00430F86" w:rsidRPr="00A417B1" w:rsidRDefault="00E928CE" w:rsidP="00E928CE">
            <w:pPr>
              <w:pStyle w:val="Subtitle"/>
              <w:spacing w:before="0"/>
              <w:rPr>
                <w:color w:val="00B050"/>
              </w:rPr>
            </w:pPr>
            <w:bookmarkStart w:id="2" w:name="h.qp6cwjjkddh9" w:colFirst="0" w:colLast="0"/>
            <w:bookmarkEnd w:id="2"/>
            <w:r>
              <w:rPr>
                <w:color w:val="00B050"/>
              </w:rPr>
              <w:t>Field Trip Guide</w:t>
            </w:r>
          </w:p>
          <w:p w:rsidR="006C4B3E" w:rsidRDefault="006C4B3E" w:rsidP="00E928CE">
            <w:pPr>
              <w:pStyle w:val="Heading4"/>
              <w:rPr>
                <w:b/>
              </w:rPr>
            </w:pPr>
            <w:bookmarkStart w:id="3" w:name="h.katqz89gcllu" w:colFirst="0" w:colLast="0"/>
            <w:bookmarkEnd w:id="3"/>
          </w:p>
          <w:p w:rsidR="00430F86" w:rsidRPr="006C4B3E" w:rsidRDefault="006C4B3E" w:rsidP="006C4B3E">
            <w:pPr>
              <w:pStyle w:val="Heading4"/>
              <w:jc w:val="center"/>
              <w:rPr>
                <w:b/>
                <w:sz w:val="22"/>
              </w:rPr>
            </w:pPr>
            <w:r w:rsidRPr="006C4B3E">
              <w:rPr>
                <w:noProof/>
                <w:sz w:val="22"/>
              </w:rPr>
              <w:drawing>
                <wp:anchor distT="0" distB="0" distL="114300" distR="114300" simplePos="0" relativeHeight="251662336" behindDoc="1" locked="0" layoutInCell="1" allowOverlap="1" wp14:anchorId="13679105" wp14:editId="07333460">
                  <wp:simplePos x="0" y="0"/>
                  <wp:positionH relativeFrom="margin">
                    <wp:posOffset>88900</wp:posOffset>
                  </wp:positionH>
                  <wp:positionV relativeFrom="paragraph">
                    <wp:posOffset>-587375</wp:posOffset>
                  </wp:positionV>
                  <wp:extent cx="991870" cy="492760"/>
                  <wp:effectExtent l="0" t="0" r="0" b="2540"/>
                  <wp:wrapTight wrapText="bothSides">
                    <wp:wrapPolygon edited="0">
                      <wp:start x="0" y="0"/>
                      <wp:lineTo x="0" y="20876"/>
                      <wp:lineTo x="21157" y="20876"/>
                      <wp:lineTo x="2115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t="7317" b="18050"/>
                          <a:stretch>
                            <a:fillRect/>
                          </a:stretch>
                        </pic:blipFill>
                        <pic:spPr bwMode="auto">
                          <a:xfrm>
                            <a:off x="0" y="0"/>
                            <a:ext cx="991870" cy="492760"/>
                          </a:xfrm>
                          <a:prstGeom prst="rect">
                            <a:avLst/>
                          </a:prstGeom>
                          <a:noFill/>
                        </pic:spPr>
                      </pic:pic>
                    </a:graphicData>
                  </a:graphic>
                  <wp14:sizeRelH relativeFrom="page">
                    <wp14:pctWidth>0</wp14:pctWidth>
                  </wp14:sizeRelH>
                  <wp14:sizeRelV relativeFrom="page">
                    <wp14:pctHeight>0</wp14:pctHeight>
                  </wp14:sizeRelV>
                </wp:anchor>
              </w:drawing>
            </w:r>
            <w:r w:rsidR="00C269F0" w:rsidRPr="006C4B3E">
              <w:rPr>
                <w:b/>
                <w:sz w:val="22"/>
              </w:rPr>
              <w:t>Grenada National Museum: Teacher Kit</w:t>
            </w:r>
          </w:p>
          <w:p w:rsidR="00E928CE" w:rsidRPr="00E928CE" w:rsidRDefault="00E928CE" w:rsidP="006C4B3E">
            <w:pPr>
              <w:jc w:val="center"/>
            </w:pPr>
            <w:r w:rsidRPr="006C4B3E">
              <w:rPr>
                <w:sz w:val="22"/>
              </w:rPr>
              <w:t>Adventures Outside the Museum</w:t>
            </w:r>
          </w:p>
        </w:tc>
      </w:tr>
    </w:tbl>
    <w:tbl>
      <w:tblPr>
        <w:tblStyle w:val="TableGrid"/>
        <w:tblW w:w="0" w:type="auto"/>
        <w:tblInd w:w="108" w:type="dxa"/>
        <w:tblLook w:val="04A0" w:firstRow="1" w:lastRow="0" w:firstColumn="1" w:lastColumn="0" w:noHBand="0" w:noVBand="1"/>
      </w:tblPr>
      <w:tblGrid>
        <w:gridCol w:w="10908"/>
      </w:tblGrid>
      <w:tr w:rsidR="00E928CE" w:rsidTr="004F1718">
        <w:tc>
          <w:tcPr>
            <w:tcW w:w="10908" w:type="dxa"/>
            <w:shd w:val="clear" w:color="auto" w:fill="00B050"/>
          </w:tcPr>
          <w:p w:rsidR="00E928CE" w:rsidRPr="00A417B1" w:rsidRDefault="00F95E73">
            <w:pPr>
              <w:spacing w:line="276" w:lineRule="auto"/>
              <w:rPr>
                <w:b/>
                <w:color w:val="FFFFFF" w:themeColor="background1"/>
                <w:sz w:val="28"/>
                <w:szCs w:val="28"/>
              </w:rPr>
            </w:pPr>
            <w:r>
              <w:rPr>
                <w:b/>
                <w:color w:val="FFFFFF" w:themeColor="background1"/>
                <w:sz w:val="28"/>
                <w:szCs w:val="28"/>
              </w:rPr>
              <w:t>Sickle Cell Anemia</w:t>
            </w:r>
          </w:p>
        </w:tc>
      </w:tr>
      <w:tr w:rsidR="00E928CE" w:rsidTr="00A2151F">
        <w:tc>
          <w:tcPr>
            <w:tcW w:w="10908" w:type="dxa"/>
          </w:tcPr>
          <w:p w:rsidR="00E928CE" w:rsidRPr="00665864" w:rsidRDefault="00F95E73" w:rsidP="00F95E73">
            <w:pPr>
              <w:rPr>
                <w:color w:val="404040" w:themeColor="text1" w:themeTint="BF"/>
                <w:sz w:val="24"/>
                <w:szCs w:val="24"/>
              </w:rPr>
            </w:pPr>
            <w:r w:rsidRPr="00665864">
              <w:rPr>
                <w:noProof/>
                <w:color w:val="404040" w:themeColor="text1" w:themeTint="BF"/>
                <w:sz w:val="24"/>
                <w:szCs w:val="24"/>
              </w:rPr>
              <w:drawing>
                <wp:anchor distT="0" distB="0" distL="114300" distR="114300" simplePos="0" relativeHeight="251659264" behindDoc="1" locked="0" layoutInCell="1" allowOverlap="1" wp14:anchorId="15F3D0C6" wp14:editId="459CED9B">
                  <wp:simplePos x="0" y="0"/>
                  <wp:positionH relativeFrom="column">
                    <wp:posOffset>3931920</wp:posOffset>
                  </wp:positionH>
                  <wp:positionV relativeFrom="paragraph">
                    <wp:posOffset>168275</wp:posOffset>
                  </wp:positionV>
                  <wp:extent cx="2686050" cy="1714500"/>
                  <wp:effectExtent l="19050" t="19050" r="19050" b="19050"/>
                  <wp:wrapTight wrapText="bothSides">
                    <wp:wrapPolygon edited="0">
                      <wp:start x="-153" y="-240"/>
                      <wp:lineTo x="-153" y="21600"/>
                      <wp:lineTo x="21600" y="21600"/>
                      <wp:lineTo x="21600" y="-240"/>
                      <wp:lineTo x="-153" y="-240"/>
                    </wp:wrapPolygon>
                  </wp:wrapTight>
                  <wp:docPr id="5" name="Picture 5" descr="http://www.sicklecellontario.org/_/rsrc/1314475848220/sickle-cell-101/a-history-of-sickle-cell-disease/sickle-cell-540x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cklecellontario.org/_/rsrc/1314475848220/sickle-cell-101/a-history-of-sickle-cell-disease/sickle-cell-540x380.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12753" r="21740" b="17688"/>
                          <a:stretch/>
                        </pic:blipFill>
                        <pic:spPr bwMode="auto">
                          <a:xfrm>
                            <a:off x="0" y="0"/>
                            <a:ext cx="2686050" cy="1714500"/>
                          </a:xfrm>
                          <a:prstGeom prst="rect">
                            <a:avLst/>
                          </a:prstGeom>
                          <a:noFill/>
                          <a:ln>
                            <a:solidFill>
                              <a:schemeClr val="tx1">
                                <a:lumMod val="85000"/>
                                <a:lumOff val="1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5864" w:rsidRPr="00665864" w:rsidRDefault="00665864" w:rsidP="00F95E73">
            <w:pPr>
              <w:rPr>
                <w:color w:val="404040" w:themeColor="text1" w:themeTint="BF"/>
                <w:sz w:val="24"/>
                <w:szCs w:val="24"/>
              </w:rPr>
            </w:pPr>
            <w:r w:rsidRPr="00665864">
              <w:rPr>
                <w:color w:val="404040" w:themeColor="text1" w:themeTint="BF"/>
                <w:sz w:val="24"/>
                <w:szCs w:val="24"/>
              </w:rPr>
              <w:t xml:space="preserve">Also in the Sauteurs Cemetery is the grave of Walter Clement Noel, the first </w:t>
            </w:r>
            <w:r w:rsidR="00AD0A4A">
              <w:rPr>
                <w:color w:val="404040" w:themeColor="text1" w:themeTint="BF"/>
                <w:sz w:val="24"/>
                <w:szCs w:val="24"/>
              </w:rPr>
              <w:t xml:space="preserve">ever </w:t>
            </w:r>
            <w:r w:rsidRPr="00665864">
              <w:rPr>
                <w:color w:val="404040" w:themeColor="text1" w:themeTint="BF"/>
                <w:sz w:val="24"/>
                <w:szCs w:val="24"/>
              </w:rPr>
              <w:t>diagnosed case of sickle-cell anemia. Sick</w:t>
            </w:r>
            <w:r w:rsidR="00C80D19">
              <w:rPr>
                <w:color w:val="404040" w:themeColor="text1" w:themeTint="BF"/>
                <w:sz w:val="24"/>
                <w:szCs w:val="24"/>
              </w:rPr>
              <w:t>le</w:t>
            </w:r>
            <w:r w:rsidRPr="00665864">
              <w:rPr>
                <w:color w:val="404040" w:themeColor="text1" w:themeTint="BF"/>
                <w:sz w:val="24"/>
                <w:szCs w:val="24"/>
              </w:rPr>
              <w:t xml:space="preserve">-cell is a genetic blood disorder characterized by abnormal, crescent-shaped blood cells. The disorder causes a number of blood-related problems and a shortened life span. However, in tropical climates where malaria is prevalent, the shape of these cells actually </w:t>
            </w:r>
            <w:r w:rsidRPr="00665864">
              <w:rPr>
                <w:i/>
                <w:color w:val="404040" w:themeColor="text1" w:themeTint="BF"/>
                <w:sz w:val="24"/>
                <w:szCs w:val="24"/>
              </w:rPr>
              <w:t>prevents</w:t>
            </w:r>
            <w:r w:rsidRPr="00665864">
              <w:rPr>
                <w:color w:val="404040" w:themeColor="text1" w:themeTint="BF"/>
                <w:sz w:val="24"/>
                <w:szCs w:val="24"/>
              </w:rPr>
              <w:t xml:space="preserve"> malaria from infiltrating blood cells and hence, protects carriers from contracting malaria. </w:t>
            </w:r>
          </w:p>
          <w:p w:rsidR="00665864" w:rsidRDefault="00665864" w:rsidP="00F95E73">
            <w:pPr>
              <w:rPr>
                <w:color w:val="404040" w:themeColor="text1" w:themeTint="BF"/>
                <w:sz w:val="24"/>
                <w:szCs w:val="24"/>
              </w:rPr>
            </w:pPr>
          </w:p>
          <w:p w:rsidR="00665864" w:rsidRPr="00665864" w:rsidRDefault="00665864" w:rsidP="00F95E73">
            <w:pPr>
              <w:rPr>
                <w:color w:val="404040" w:themeColor="text1" w:themeTint="BF"/>
                <w:sz w:val="24"/>
                <w:szCs w:val="24"/>
              </w:rPr>
            </w:pPr>
            <w:r w:rsidRPr="00665864">
              <w:rPr>
                <w:color w:val="404040" w:themeColor="text1" w:themeTint="BF"/>
                <w:sz w:val="24"/>
                <w:szCs w:val="24"/>
              </w:rPr>
              <w:t xml:space="preserve">Over 100 years ago, in 1904, a boy by the name of Walter Clement Noel left Grenada to study dentistry in Chicago. He was 20 years old. After three months in Chicago, he came down with a severe flu and was admitted to the Chicago Presbyterian Hospital. The intern at the hospital treated Noel and took samples of his blood. Upon analysis, he told his supervisor, the cardiologist James B. Herrick, of the man’s strange looking blood. Herrick presumed it was the result of parasitic blood infection. No parasites were found, however, and Herrick began keeping track of the patient. Noel did not appear to be all that affected by the strange blood in his body, except that he </w:t>
            </w:r>
            <w:r w:rsidR="00C80D19">
              <w:rPr>
                <w:color w:val="404040" w:themeColor="text1" w:themeTint="BF"/>
                <w:sz w:val="24"/>
                <w:szCs w:val="24"/>
              </w:rPr>
              <w:t>got</w:t>
            </w:r>
            <w:r w:rsidRPr="00665864">
              <w:rPr>
                <w:color w:val="404040" w:themeColor="text1" w:themeTint="BF"/>
                <w:sz w:val="24"/>
                <w:szCs w:val="24"/>
              </w:rPr>
              <w:t xml:space="preserve"> respiratory infections very easily. </w:t>
            </w:r>
            <w:r w:rsidR="00C80D19">
              <w:rPr>
                <w:color w:val="404040" w:themeColor="text1" w:themeTint="BF"/>
                <w:sz w:val="24"/>
                <w:szCs w:val="24"/>
              </w:rPr>
              <w:t>Noel</w:t>
            </w:r>
            <w:r w:rsidRPr="00665864">
              <w:rPr>
                <w:color w:val="404040" w:themeColor="text1" w:themeTint="BF"/>
                <w:sz w:val="24"/>
                <w:szCs w:val="24"/>
              </w:rPr>
              <w:t xml:space="preserve"> was readmitted several times over the next three years for a variety of colds and coughs, but always recovered well. In 1907, he completed his studies, returned home, and established a dental practice in the town of St. George.</w:t>
            </w:r>
            <w:r>
              <w:rPr>
                <w:color w:val="404040" w:themeColor="text1" w:themeTint="BF"/>
                <w:sz w:val="24"/>
                <w:szCs w:val="24"/>
              </w:rPr>
              <w:br/>
            </w:r>
          </w:p>
          <w:p w:rsidR="00F95E73" w:rsidRDefault="00665864" w:rsidP="00F95E73">
            <w:pPr>
              <w:rPr>
                <w:color w:val="404040" w:themeColor="text1" w:themeTint="BF"/>
                <w:sz w:val="24"/>
                <w:szCs w:val="24"/>
              </w:rPr>
            </w:pPr>
            <w:r w:rsidRPr="00665864">
              <w:rPr>
                <w:color w:val="404040" w:themeColor="text1" w:themeTint="BF"/>
                <w:sz w:val="24"/>
                <w:szCs w:val="24"/>
              </w:rPr>
              <w:t xml:space="preserve">A few years later, in 1910, Dr. Herrick published a landmark paper about Noel’s "peculiar, elongated and sickle-shaped" blood cells. It’s now known to be the first, definitive case of </w:t>
            </w:r>
          </w:p>
          <w:p w:rsidR="00665864" w:rsidRDefault="00F95E73" w:rsidP="00F95E73">
            <w:pPr>
              <w:rPr>
                <w:color w:val="404040" w:themeColor="text1" w:themeTint="BF"/>
                <w:sz w:val="24"/>
                <w:szCs w:val="24"/>
              </w:rPr>
            </w:pPr>
            <w:r>
              <w:rPr>
                <w:noProof/>
                <w:color w:val="404040" w:themeColor="text1" w:themeTint="BF"/>
                <w:sz w:val="24"/>
                <w:szCs w:val="24"/>
              </w:rPr>
              <w:drawing>
                <wp:anchor distT="0" distB="0" distL="114300" distR="114300" simplePos="0" relativeHeight="251660288" behindDoc="1" locked="0" layoutInCell="1" allowOverlap="1" wp14:anchorId="42BFBF67" wp14:editId="511E99E6">
                  <wp:simplePos x="0" y="0"/>
                  <wp:positionH relativeFrom="column">
                    <wp:posOffset>3931920</wp:posOffset>
                  </wp:positionH>
                  <wp:positionV relativeFrom="paragraph">
                    <wp:posOffset>-2169795</wp:posOffset>
                  </wp:positionV>
                  <wp:extent cx="2705100" cy="3808095"/>
                  <wp:effectExtent l="19050" t="19050" r="19050" b="20955"/>
                  <wp:wrapTight wrapText="bothSides">
                    <wp:wrapPolygon edited="0">
                      <wp:start x="-152" y="-108"/>
                      <wp:lineTo x="-152" y="21611"/>
                      <wp:lineTo x="21600" y="21611"/>
                      <wp:lineTo x="21600" y="-108"/>
                      <wp:lineTo x="-152" y="-10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3910_01.jpg"/>
                          <pic:cNvPicPr/>
                        </pic:nvPicPr>
                        <pic:blipFill rotWithShape="1">
                          <a:blip r:embed="rId9" cstate="print">
                            <a:extLst>
                              <a:ext uri="{28A0092B-C50C-407E-A947-70E740481C1C}">
                                <a14:useLocalDpi xmlns:a14="http://schemas.microsoft.com/office/drawing/2010/main" val="0"/>
                              </a:ext>
                            </a:extLst>
                          </a:blip>
                          <a:srcRect l="8972" t="10122" r="8665" b="12577"/>
                          <a:stretch/>
                        </pic:blipFill>
                        <pic:spPr bwMode="auto">
                          <a:xfrm>
                            <a:off x="0" y="0"/>
                            <a:ext cx="2705100" cy="3808095"/>
                          </a:xfrm>
                          <a:prstGeom prst="rect">
                            <a:avLst/>
                          </a:prstGeom>
                          <a:ln w="63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665864" w:rsidRPr="00665864">
              <w:rPr>
                <w:color w:val="404040" w:themeColor="text1" w:themeTint="BF"/>
                <w:sz w:val="24"/>
                <w:szCs w:val="24"/>
              </w:rPr>
              <w:t>sickle-cell</w:t>
            </w:r>
            <w:proofErr w:type="gramEnd"/>
            <w:r w:rsidR="00665864" w:rsidRPr="00665864">
              <w:rPr>
                <w:color w:val="404040" w:themeColor="text1" w:themeTint="BF"/>
                <w:sz w:val="24"/>
                <w:szCs w:val="24"/>
              </w:rPr>
              <w:t xml:space="preserve"> anemia</w:t>
            </w:r>
            <w:r w:rsidR="00C80D19">
              <w:rPr>
                <w:color w:val="404040" w:themeColor="text1" w:themeTint="BF"/>
                <w:sz w:val="24"/>
                <w:szCs w:val="24"/>
              </w:rPr>
              <w:t>.</w:t>
            </w:r>
          </w:p>
          <w:p w:rsidR="00665864" w:rsidRPr="00665864" w:rsidRDefault="00665864" w:rsidP="00F95E73">
            <w:pPr>
              <w:rPr>
                <w:color w:val="404040" w:themeColor="text1" w:themeTint="BF"/>
                <w:sz w:val="24"/>
                <w:szCs w:val="24"/>
              </w:rPr>
            </w:pPr>
          </w:p>
          <w:p w:rsidR="00665864" w:rsidRPr="00665864" w:rsidRDefault="00665864" w:rsidP="00F95E73">
            <w:pPr>
              <w:rPr>
                <w:color w:val="404040" w:themeColor="text1" w:themeTint="BF"/>
                <w:sz w:val="24"/>
                <w:szCs w:val="24"/>
              </w:rPr>
            </w:pPr>
            <w:r w:rsidRPr="00665864">
              <w:rPr>
                <w:color w:val="404040" w:themeColor="text1" w:themeTint="BF"/>
                <w:sz w:val="24"/>
                <w:szCs w:val="24"/>
              </w:rPr>
              <w:t xml:space="preserve">As with </w:t>
            </w:r>
            <w:r w:rsidR="00C80D19">
              <w:rPr>
                <w:color w:val="404040" w:themeColor="text1" w:themeTint="BF"/>
                <w:sz w:val="24"/>
                <w:szCs w:val="24"/>
              </w:rPr>
              <w:t xml:space="preserve">other </w:t>
            </w:r>
            <w:r w:rsidRPr="00665864">
              <w:rPr>
                <w:color w:val="404040" w:themeColor="text1" w:themeTint="BF"/>
                <w:sz w:val="24"/>
                <w:szCs w:val="24"/>
              </w:rPr>
              <w:t xml:space="preserve">sufferers of </w:t>
            </w:r>
            <w:r w:rsidR="00C80D19">
              <w:rPr>
                <w:color w:val="404040" w:themeColor="text1" w:themeTint="BF"/>
                <w:sz w:val="24"/>
                <w:szCs w:val="24"/>
              </w:rPr>
              <w:t>sickle-</w:t>
            </w:r>
            <w:r w:rsidR="00C80D19" w:rsidRPr="00665864">
              <w:rPr>
                <w:color w:val="404040" w:themeColor="text1" w:themeTint="BF"/>
                <w:sz w:val="24"/>
                <w:szCs w:val="24"/>
              </w:rPr>
              <w:t>cell</w:t>
            </w:r>
            <w:r w:rsidRPr="00665864">
              <w:rPr>
                <w:color w:val="404040" w:themeColor="text1" w:themeTint="BF"/>
                <w:sz w:val="24"/>
                <w:szCs w:val="24"/>
              </w:rPr>
              <w:t>, Walter Noel died of pneumonia in 1916, at the age of 32.</w:t>
            </w:r>
            <w:r w:rsidR="00AD0A4A">
              <w:rPr>
                <w:color w:val="404040" w:themeColor="text1" w:themeTint="BF"/>
                <w:sz w:val="24"/>
                <w:szCs w:val="24"/>
              </w:rPr>
              <w:t xml:space="preserve"> </w:t>
            </w:r>
            <w:r w:rsidR="00C80D19">
              <w:rPr>
                <w:color w:val="404040" w:themeColor="text1" w:themeTint="BF"/>
                <w:sz w:val="24"/>
                <w:szCs w:val="24"/>
              </w:rPr>
              <w:t>H</w:t>
            </w:r>
            <w:r w:rsidR="00AD0A4A">
              <w:rPr>
                <w:color w:val="404040" w:themeColor="text1" w:themeTint="BF"/>
                <w:sz w:val="24"/>
                <w:szCs w:val="24"/>
              </w:rPr>
              <w:t xml:space="preserve">e never learned of his disease, </w:t>
            </w:r>
            <w:proofErr w:type="gramStart"/>
            <w:r w:rsidR="00AD0A4A">
              <w:rPr>
                <w:color w:val="404040" w:themeColor="text1" w:themeTint="BF"/>
                <w:sz w:val="24"/>
                <w:szCs w:val="24"/>
              </w:rPr>
              <w:t>nor</w:t>
            </w:r>
            <w:proofErr w:type="gramEnd"/>
            <w:r w:rsidR="00AD0A4A">
              <w:rPr>
                <w:color w:val="404040" w:themeColor="text1" w:themeTint="BF"/>
                <w:sz w:val="24"/>
                <w:szCs w:val="24"/>
              </w:rPr>
              <w:t xml:space="preserve"> his contribution to medical history.</w:t>
            </w:r>
          </w:p>
          <w:p w:rsidR="00665864" w:rsidRDefault="00665864" w:rsidP="00F95E73">
            <w:pPr>
              <w:rPr>
                <w:color w:val="404040" w:themeColor="text1" w:themeTint="BF"/>
                <w:sz w:val="24"/>
                <w:szCs w:val="24"/>
              </w:rPr>
            </w:pPr>
            <w:bookmarkStart w:id="4" w:name="_GoBack"/>
            <w:bookmarkEnd w:id="4"/>
          </w:p>
          <w:p w:rsidR="00E928CE" w:rsidRPr="00F95E73" w:rsidRDefault="00665864" w:rsidP="00F95E73">
            <w:pPr>
              <w:rPr>
                <w:i/>
                <w:color w:val="404040" w:themeColor="text1" w:themeTint="BF"/>
                <w:sz w:val="18"/>
                <w:szCs w:val="18"/>
              </w:rPr>
            </w:pPr>
            <w:r w:rsidRPr="00F95E73">
              <w:rPr>
                <w:i/>
                <w:color w:val="404040" w:themeColor="text1" w:themeTint="BF"/>
                <w:sz w:val="18"/>
                <w:szCs w:val="18"/>
              </w:rPr>
              <w:t>[Note that there is at least one other “Walter Noel” in the Sauteurs cemetery. Watch the dates on the tombstone to find the right one.]</w:t>
            </w:r>
            <w:r w:rsidR="00F95E73">
              <w:rPr>
                <w:i/>
                <w:color w:val="404040" w:themeColor="text1" w:themeTint="BF"/>
                <w:sz w:val="18"/>
                <w:szCs w:val="18"/>
              </w:rPr>
              <w:br/>
            </w:r>
          </w:p>
        </w:tc>
      </w:tr>
    </w:tbl>
    <w:p w:rsidR="00430F86" w:rsidRDefault="00430F86" w:rsidP="00607CB8">
      <w:bookmarkStart w:id="5" w:name="h.lw6q929qgptd" w:colFirst="0" w:colLast="0"/>
      <w:bookmarkEnd w:id="5"/>
    </w:p>
    <w:sectPr w:rsidR="00430F86" w:rsidSect="00A417B1">
      <w:head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C7B" w:rsidRDefault="006C3C7B" w:rsidP="00A417B1">
      <w:r>
        <w:separator/>
      </w:r>
    </w:p>
  </w:endnote>
  <w:endnote w:type="continuationSeparator" w:id="0">
    <w:p w:rsidR="006C3C7B" w:rsidRDefault="006C3C7B" w:rsidP="00A4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C7B" w:rsidRDefault="006C3C7B" w:rsidP="00A417B1">
      <w:r>
        <w:separator/>
      </w:r>
    </w:p>
  </w:footnote>
  <w:footnote w:type="continuationSeparator" w:id="0">
    <w:p w:rsidR="006C3C7B" w:rsidRDefault="006C3C7B" w:rsidP="00A41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B1" w:rsidRDefault="00A417B1">
    <w:pPr>
      <w:pStyle w:val="Header"/>
    </w:pPr>
    <w:r>
      <w:rPr>
        <w:noProof/>
      </w:rPr>
      <w:drawing>
        <wp:anchor distT="0" distB="0" distL="114300" distR="114300" simplePos="0" relativeHeight="251659264" behindDoc="0" locked="0" layoutInCell="1" allowOverlap="1" wp14:anchorId="0621AF00" wp14:editId="55434FC4">
          <wp:simplePos x="0" y="0"/>
          <wp:positionH relativeFrom="column">
            <wp:posOffset>2030730</wp:posOffset>
          </wp:positionH>
          <wp:positionV relativeFrom="paragraph">
            <wp:posOffset>-464185</wp:posOffset>
          </wp:positionV>
          <wp:extent cx="5330952" cy="530352"/>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330952" cy="5303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30F86"/>
    <w:rsid w:val="00430F86"/>
    <w:rsid w:val="004D4E51"/>
    <w:rsid w:val="00547D5A"/>
    <w:rsid w:val="00607CB8"/>
    <w:rsid w:val="00665864"/>
    <w:rsid w:val="006C3C7B"/>
    <w:rsid w:val="006C4B3E"/>
    <w:rsid w:val="007C5927"/>
    <w:rsid w:val="007F35A0"/>
    <w:rsid w:val="00A417B1"/>
    <w:rsid w:val="00AD0A4A"/>
    <w:rsid w:val="00C269F0"/>
    <w:rsid w:val="00C80D19"/>
    <w:rsid w:val="00E928CE"/>
    <w:rsid w:val="00F9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sz w:val="48"/>
    </w:rPr>
  </w:style>
  <w:style w:type="paragraph" w:styleId="Subtitle">
    <w:name w:val="Subtitle"/>
    <w:basedOn w:val="Normal"/>
    <w:next w:val="Normal"/>
    <w:pPr>
      <w:spacing w:before="360" w:after="80"/>
    </w:pPr>
    <w:rPr>
      <w:i/>
      <w:color w:val="8EA88C"/>
      <w:sz w:val="48"/>
    </w:rPr>
  </w:style>
  <w:style w:type="paragraph" w:styleId="BalloonText">
    <w:name w:val="Balloon Text"/>
    <w:basedOn w:val="Normal"/>
    <w:link w:val="BalloonTextChar"/>
    <w:uiPriority w:val="99"/>
    <w:semiHidden/>
    <w:unhideWhenUsed/>
    <w:rsid w:val="00C269F0"/>
    <w:rPr>
      <w:rFonts w:ascii="Tahoma" w:hAnsi="Tahoma" w:cs="Tahoma"/>
      <w:sz w:val="16"/>
      <w:szCs w:val="16"/>
    </w:rPr>
  </w:style>
  <w:style w:type="character" w:customStyle="1" w:styleId="BalloonTextChar">
    <w:name w:val="Balloon Text Char"/>
    <w:basedOn w:val="DefaultParagraphFont"/>
    <w:link w:val="BalloonText"/>
    <w:uiPriority w:val="99"/>
    <w:semiHidden/>
    <w:rsid w:val="00C269F0"/>
    <w:rPr>
      <w:rFonts w:ascii="Tahoma" w:eastAsia="Calibri" w:hAnsi="Tahoma" w:cs="Tahoma"/>
      <w:color w:val="666666"/>
      <w:sz w:val="16"/>
      <w:szCs w:val="16"/>
    </w:rPr>
  </w:style>
  <w:style w:type="paragraph" w:styleId="Header">
    <w:name w:val="header"/>
    <w:basedOn w:val="Normal"/>
    <w:link w:val="HeaderChar"/>
    <w:uiPriority w:val="99"/>
    <w:unhideWhenUsed/>
    <w:rsid w:val="00A417B1"/>
    <w:pPr>
      <w:tabs>
        <w:tab w:val="center" w:pos="4680"/>
        <w:tab w:val="right" w:pos="9360"/>
      </w:tabs>
    </w:pPr>
  </w:style>
  <w:style w:type="character" w:customStyle="1" w:styleId="HeaderChar">
    <w:name w:val="Header Char"/>
    <w:basedOn w:val="DefaultParagraphFont"/>
    <w:link w:val="Header"/>
    <w:uiPriority w:val="99"/>
    <w:rsid w:val="00A417B1"/>
    <w:rPr>
      <w:rFonts w:ascii="Calibri" w:eastAsia="Calibri" w:hAnsi="Calibri" w:cs="Calibri"/>
      <w:color w:val="666666"/>
      <w:sz w:val="20"/>
    </w:rPr>
  </w:style>
  <w:style w:type="paragraph" w:styleId="Footer">
    <w:name w:val="footer"/>
    <w:basedOn w:val="Normal"/>
    <w:link w:val="FooterChar"/>
    <w:uiPriority w:val="99"/>
    <w:unhideWhenUsed/>
    <w:rsid w:val="00A417B1"/>
    <w:pPr>
      <w:tabs>
        <w:tab w:val="center" w:pos="4680"/>
        <w:tab w:val="right" w:pos="9360"/>
      </w:tabs>
    </w:pPr>
  </w:style>
  <w:style w:type="character" w:customStyle="1" w:styleId="FooterChar">
    <w:name w:val="Footer Char"/>
    <w:basedOn w:val="DefaultParagraphFont"/>
    <w:link w:val="Footer"/>
    <w:uiPriority w:val="99"/>
    <w:rsid w:val="00A417B1"/>
    <w:rPr>
      <w:rFonts w:ascii="Calibri" w:eastAsia="Calibri" w:hAnsi="Calibri" w:cs="Calibri"/>
      <w:color w:val="666666"/>
      <w:sz w:val="20"/>
    </w:rPr>
  </w:style>
  <w:style w:type="table" w:styleId="TableGrid">
    <w:name w:val="Table Grid"/>
    <w:basedOn w:val="TableNormal"/>
    <w:uiPriority w:val="59"/>
    <w:rsid w:val="00A41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sz w:val="48"/>
    </w:rPr>
  </w:style>
  <w:style w:type="paragraph" w:styleId="Subtitle">
    <w:name w:val="Subtitle"/>
    <w:basedOn w:val="Normal"/>
    <w:next w:val="Normal"/>
    <w:pPr>
      <w:spacing w:before="360" w:after="80"/>
    </w:pPr>
    <w:rPr>
      <w:i/>
      <w:color w:val="8EA88C"/>
      <w:sz w:val="48"/>
    </w:rPr>
  </w:style>
  <w:style w:type="paragraph" w:styleId="BalloonText">
    <w:name w:val="Balloon Text"/>
    <w:basedOn w:val="Normal"/>
    <w:link w:val="BalloonTextChar"/>
    <w:uiPriority w:val="99"/>
    <w:semiHidden/>
    <w:unhideWhenUsed/>
    <w:rsid w:val="00C269F0"/>
    <w:rPr>
      <w:rFonts w:ascii="Tahoma" w:hAnsi="Tahoma" w:cs="Tahoma"/>
      <w:sz w:val="16"/>
      <w:szCs w:val="16"/>
    </w:rPr>
  </w:style>
  <w:style w:type="character" w:customStyle="1" w:styleId="BalloonTextChar">
    <w:name w:val="Balloon Text Char"/>
    <w:basedOn w:val="DefaultParagraphFont"/>
    <w:link w:val="BalloonText"/>
    <w:uiPriority w:val="99"/>
    <w:semiHidden/>
    <w:rsid w:val="00C269F0"/>
    <w:rPr>
      <w:rFonts w:ascii="Tahoma" w:eastAsia="Calibri" w:hAnsi="Tahoma" w:cs="Tahoma"/>
      <w:color w:val="666666"/>
      <w:sz w:val="16"/>
      <w:szCs w:val="16"/>
    </w:rPr>
  </w:style>
  <w:style w:type="paragraph" w:styleId="Header">
    <w:name w:val="header"/>
    <w:basedOn w:val="Normal"/>
    <w:link w:val="HeaderChar"/>
    <w:uiPriority w:val="99"/>
    <w:unhideWhenUsed/>
    <w:rsid w:val="00A417B1"/>
    <w:pPr>
      <w:tabs>
        <w:tab w:val="center" w:pos="4680"/>
        <w:tab w:val="right" w:pos="9360"/>
      </w:tabs>
    </w:pPr>
  </w:style>
  <w:style w:type="character" w:customStyle="1" w:styleId="HeaderChar">
    <w:name w:val="Header Char"/>
    <w:basedOn w:val="DefaultParagraphFont"/>
    <w:link w:val="Header"/>
    <w:uiPriority w:val="99"/>
    <w:rsid w:val="00A417B1"/>
    <w:rPr>
      <w:rFonts w:ascii="Calibri" w:eastAsia="Calibri" w:hAnsi="Calibri" w:cs="Calibri"/>
      <w:color w:val="666666"/>
      <w:sz w:val="20"/>
    </w:rPr>
  </w:style>
  <w:style w:type="paragraph" w:styleId="Footer">
    <w:name w:val="footer"/>
    <w:basedOn w:val="Normal"/>
    <w:link w:val="FooterChar"/>
    <w:uiPriority w:val="99"/>
    <w:unhideWhenUsed/>
    <w:rsid w:val="00A417B1"/>
    <w:pPr>
      <w:tabs>
        <w:tab w:val="center" w:pos="4680"/>
        <w:tab w:val="right" w:pos="9360"/>
      </w:tabs>
    </w:pPr>
  </w:style>
  <w:style w:type="character" w:customStyle="1" w:styleId="FooterChar">
    <w:name w:val="Footer Char"/>
    <w:basedOn w:val="DefaultParagraphFont"/>
    <w:link w:val="Footer"/>
    <w:uiPriority w:val="99"/>
    <w:rsid w:val="00A417B1"/>
    <w:rPr>
      <w:rFonts w:ascii="Calibri" w:eastAsia="Calibri" w:hAnsi="Calibri" w:cs="Calibri"/>
      <w:color w:val="666666"/>
      <w:sz w:val="20"/>
    </w:rPr>
  </w:style>
  <w:style w:type="table" w:styleId="TableGrid">
    <w:name w:val="Table Grid"/>
    <w:basedOn w:val="TableNormal"/>
    <w:uiPriority w:val="59"/>
    <w:rsid w:val="00A41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Copy of Class notes - Basic.docx</vt:lpstr>
    </vt:vector>
  </TitlesOfParts>
  <Company>Microsoft</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Class notes - Basic.docx</dc:title>
  <dc:creator>shawnmac</dc:creator>
  <cp:lastModifiedBy>SM</cp:lastModifiedBy>
  <cp:revision>6</cp:revision>
  <dcterms:created xsi:type="dcterms:W3CDTF">2013-02-18T02:21:00Z</dcterms:created>
  <dcterms:modified xsi:type="dcterms:W3CDTF">2013-03-21T04:08:00Z</dcterms:modified>
</cp:coreProperties>
</file>